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72" w:rsidRDefault="00F521A2" w:rsidP="00F521A2">
      <w:pPr>
        <w:jc w:val="right"/>
      </w:pPr>
      <w:r>
        <w:rPr>
          <w:noProof/>
          <w:lang w:val="en-US"/>
        </w:rPr>
        <w:drawing>
          <wp:inline distT="0" distB="0" distL="0" distR="0">
            <wp:extent cx="2564606" cy="1282303"/>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AC 40logo 10%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036" cy="1290518"/>
                    </a:xfrm>
                    <a:prstGeom prst="rect">
                      <a:avLst/>
                    </a:prstGeom>
                  </pic:spPr>
                </pic:pic>
              </a:graphicData>
            </a:graphic>
          </wp:inline>
        </w:drawing>
      </w:r>
    </w:p>
    <w:p w:rsidR="009121A9" w:rsidRPr="00BA6882" w:rsidRDefault="009121A9" w:rsidP="00F521A2">
      <w:pPr>
        <w:rPr>
          <w:rFonts w:asciiTheme="majorHAnsi" w:hAnsiTheme="majorHAnsi"/>
          <w:b/>
          <w:sz w:val="18"/>
          <w:szCs w:val="36"/>
        </w:rPr>
      </w:pPr>
    </w:p>
    <w:p w:rsidR="00A66125" w:rsidRDefault="00A66125" w:rsidP="00A66125">
      <w:pPr>
        <w:jc w:val="center"/>
        <w:rPr>
          <w:rFonts w:asciiTheme="majorHAnsi" w:hAnsiTheme="majorHAnsi"/>
          <w:b/>
          <w:sz w:val="32"/>
          <w:szCs w:val="36"/>
        </w:rPr>
      </w:pPr>
      <w:r>
        <w:rPr>
          <w:rFonts w:asciiTheme="majorHAnsi" w:hAnsiTheme="majorHAnsi"/>
          <w:b/>
          <w:sz w:val="32"/>
          <w:szCs w:val="36"/>
        </w:rPr>
        <w:t>Application</w:t>
      </w:r>
      <w:r w:rsidRPr="00A66125">
        <w:rPr>
          <w:rFonts w:asciiTheme="majorHAnsi" w:hAnsiTheme="majorHAnsi"/>
          <w:b/>
          <w:sz w:val="32"/>
          <w:szCs w:val="36"/>
        </w:rPr>
        <w:t xml:space="preserve"> </w:t>
      </w:r>
      <w:r>
        <w:rPr>
          <w:rFonts w:asciiTheme="majorHAnsi" w:hAnsiTheme="majorHAnsi"/>
          <w:b/>
          <w:sz w:val="32"/>
          <w:szCs w:val="36"/>
        </w:rPr>
        <w:t>for an Exhibition</w:t>
      </w:r>
      <w:r w:rsidRPr="00A66125">
        <w:rPr>
          <w:rFonts w:asciiTheme="majorHAnsi" w:hAnsiTheme="majorHAnsi"/>
          <w:b/>
          <w:sz w:val="32"/>
          <w:szCs w:val="36"/>
        </w:rPr>
        <w:t xml:space="preserve"> at the Selwyn Gallery</w:t>
      </w:r>
    </w:p>
    <w:p w:rsidR="00653025" w:rsidRDefault="00653025" w:rsidP="00653025">
      <w:pPr>
        <w:rPr>
          <w:rFonts w:asciiTheme="majorHAnsi" w:hAnsiTheme="majorHAnsi"/>
          <w:b/>
          <w:sz w:val="24"/>
          <w:szCs w:val="36"/>
        </w:rPr>
      </w:pPr>
    </w:p>
    <w:p w:rsidR="00653025" w:rsidRPr="00653025" w:rsidRDefault="00653025" w:rsidP="00653025">
      <w:pPr>
        <w:rPr>
          <w:rFonts w:asciiTheme="majorHAnsi" w:hAnsiTheme="majorHAnsi"/>
          <w:b/>
          <w:sz w:val="24"/>
          <w:szCs w:val="36"/>
        </w:rPr>
      </w:pPr>
      <w:r w:rsidRPr="00653025">
        <w:rPr>
          <w:rFonts w:asciiTheme="majorHAnsi" w:hAnsiTheme="majorHAnsi"/>
          <w:b/>
          <w:sz w:val="24"/>
          <w:szCs w:val="36"/>
        </w:rPr>
        <w:t>To the Gallery Committee, Malvern Community Arts Council</w:t>
      </w:r>
    </w:p>
    <w:p w:rsidR="00A66125" w:rsidRPr="00653025" w:rsidRDefault="00A66125" w:rsidP="00A66125">
      <w:pPr>
        <w:rPr>
          <w:rFonts w:asciiTheme="majorHAnsi" w:hAnsiTheme="majorHAnsi"/>
          <w:b/>
          <w:sz w:val="24"/>
          <w:szCs w:val="36"/>
        </w:rPr>
      </w:pPr>
    </w:p>
    <w:p w:rsidR="00A66125" w:rsidRDefault="00A66125" w:rsidP="00A66125">
      <w:pPr>
        <w:rPr>
          <w:rFonts w:asciiTheme="majorHAnsi" w:hAnsiTheme="majorHAnsi"/>
          <w:sz w:val="24"/>
          <w:szCs w:val="36"/>
        </w:rPr>
      </w:pPr>
      <w:r w:rsidRPr="00A66125">
        <w:rPr>
          <w:rFonts w:asciiTheme="majorHAnsi" w:hAnsiTheme="majorHAnsi"/>
          <w:sz w:val="24"/>
          <w:szCs w:val="36"/>
        </w:rPr>
        <w:t>I wish to apply to mount an</w:t>
      </w:r>
      <w:r>
        <w:rPr>
          <w:rFonts w:asciiTheme="majorHAnsi" w:hAnsiTheme="majorHAnsi"/>
          <w:sz w:val="24"/>
          <w:szCs w:val="36"/>
        </w:rPr>
        <w:t xml:space="preserve"> exhibition in Gallery 1 in </w:t>
      </w:r>
      <w:r w:rsidR="006565E8">
        <w:rPr>
          <w:rFonts w:asciiTheme="majorHAnsi" w:hAnsiTheme="majorHAnsi"/>
          <w:sz w:val="24"/>
          <w:szCs w:val="36"/>
        </w:rPr>
        <w:t>2020</w:t>
      </w:r>
      <w:r>
        <w:rPr>
          <w:rFonts w:asciiTheme="majorHAnsi" w:hAnsiTheme="majorHAnsi"/>
          <w:sz w:val="24"/>
          <w:szCs w:val="36"/>
        </w:rPr>
        <w:t>.  I understand that each exhibition is a</w:t>
      </w:r>
      <w:r w:rsidR="00653025">
        <w:rPr>
          <w:rFonts w:asciiTheme="majorHAnsi" w:hAnsiTheme="majorHAnsi"/>
          <w:sz w:val="24"/>
          <w:szCs w:val="36"/>
        </w:rPr>
        <w:t>b</w:t>
      </w:r>
      <w:r>
        <w:rPr>
          <w:rFonts w:asciiTheme="majorHAnsi" w:hAnsiTheme="majorHAnsi"/>
          <w:sz w:val="24"/>
          <w:szCs w:val="36"/>
        </w:rPr>
        <w:t xml:space="preserve">out one month long and </w:t>
      </w:r>
      <w:r w:rsidR="00653025">
        <w:rPr>
          <w:rFonts w:asciiTheme="majorHAnsi" w:hAnsiTheme="majorHAnsi"/>
          <w:sz w:val="24"/>
          <w:szCs w:val="36"/>
        </w:rPr>
        <w:t xml:space="preserve">confirm </w:t>
      </w:r>
      <w:r>
        <w:rPr>
          <w:rFonts w:asciiTheme="majorHAnsi" w:hAnsiTheme="majorHAnsi"/>
          <w:sz w:val="24"/>
          <w:szCs w:val="36"/>
        </w:rPr>
        <w:t xml:space="preserve">I have read and accepted the terms and conditions under which artwork </w:t>
      </w:r>
      <w:r w:rsidR="00653025">
        <w:rPr>
          <w:rFonts w:asciiTheme="majorHAnsi" w:hAnsiTheme="majorHAnsi"/>
          <w:sz w:val="24"/>
          <w:szCs w:val="36"/>
        </w:rPr>
        <w:t>is exhibited/display</w:t>
      </w:r>
      <w:r w:rsidR="009121A9">
        <w:rPr>
          <w:rFonts w:asciiTheme="majorHAnsi" w:hAnsiTheme="majorHAnsi"/>
          <w:sz w:val="24"/>
          <w:szCs w:val="36"/>
        </w:rPr>
        <w:t>ed</w:t>
      </w:r>
      <w:r w:rsidR="00653025">
        <w:rPr>
          <w:rFonts w:asciiTheme="majorHAnsi" w:hAnsiTheme="majorHAnsi"/>
          <w:sz w:val="24"/>
          <w:szCs w:val="36"/>
        </w:rPr>
        <w:t xml:space="preserve"> in the Selwyn Gallery. I am aware of the fee associated with an exhibition.</w:t>
      </w:r>
    </w:p>
    <w:p w:rsidR="00653025" w:rsidRDefault="00653025" w:rsidP="00A66125">
      <w:pPr>
        <w:rPr>
          <w:rFonts w:asciiTheme="majorHAnsi" w:hAnsiTheme="majorHAnsi"/>
          <w:sz w:val="24"/>
          <w:szCs w:val="36"/>
        </w:rPr>
      </w:pPr>
    </w:p>
    <w:p w:rsidR="00653025" w:rsidRDefault="00F37118" w:rsidP="00A66125">
      <w:pPr>
        <w:rPr>
          <w:rFonts w:asciiTheme="majorHAnsi" w:hAnsiTheme="majorHAnsi"/>
          <w:sz w:val="24"/>
          <w:szCs w:val="36"/>
        </w:rPr>
      </w:pPr>
      <w:r>
        <w:rPr>
          <w:rFonts w:asciiTheme="majorHAnsi" w:hAnsiTheme="majorHAnsi"/>
          <w:sz w:val="24"/>
          <w:szCs w:val="36"/>
        </w:rPr>
        <w:t>My medium is:</w:t>
      </w:r>
      <w:r w:rsidR="00F521A2">
        <w:rPr>
          <w:rFonts w:asciiTheme="majorHAnsi" w:hAnsiTheme="majorHAnsi"/>
          <w:sz w:val="24"/>
          <w:szCs w:val="36"/>
        </w:rPr>
        <w:t xml:space="preserve">  </w:t>
      </w:r>
      <w:r w:rsidR="005D57C2">
        <w:rPr>
          <w:rFonts w:asciiTheme="majorHAnsi" w:hAnsiTheme="majorHAnsi"/>
          <w:sz w:val="24"/>
          <w:szCs w:val="36"/>
        </w:rPr>
        <w:t xml:space="preserve"> </w:t>
      </w:r>
      <w:r w:rsidR="00B0695E">
        <w:rPr>
          <w:rFonts w:asciiTheme="majorHAnsi" w:hAnsiTheme="majorHAnsi"/>
          <w:sz w:val="24"/>
          <w:szCs w:val="36"/>
        </w:rPr>
        <w:t xml:space="preserve">   </w:t>
      </w:r>
    </w:p>
    <w:p w:rsidR="00653025" w:rsidRDefault="00653025" w:rsidP="00A66125">
      <w:pPr>
        <w:rPr>
          <w:rFonts w:asciiTheme="majorHAnsi" w:hAnsiTheme="majorHAnsi"/>
          <w:sz w:val="24"/>
          <w:szCs w:val="36"/>
        </w:rPr>
      </w:pPr>
    </w:p>
    <w:p w:rsidR="00653025" w:rsidRDefault="00653025" w:rsidP="00A66125">
      <w:pPr>
        <w:rPr>
          <w:rFonts w:asciiTheme="majorHAnsi" w:hAnsiTheme="majorHAnsi"/>
          <w:sz w:val="24"/>
          <w:szCs w:val="36"/>
        </w:rPr>
      </w:pPr>
      <w:r>
        <w:rPr>
          <w:rFonts w:asciiTheme="majorHAnsi" w:hAnsiTheme="majorHAnsi"/>
          <w:sz w:val="24"/>
          <w:szCs w:val="36"/>
        </w:rPr>
        <w:t xml:space="preserve">I would </w:t>
      </w:r>
      <w:r w:rsidR="00DA2949">
        <w:rPr>
          <w:rFonts w:asciiTheme="majorHAnsi" w:hAnsiTheme="majorHAnsi"/>
          <w:sz w:val="24"/>
          <w:szCs w:val="36"/>
        </w:rPr>
        <w:t>prefer</w:t>
      </w:r>
      <w:r w:rsidR="00DA2949" w:rsidRPr="00F521A2">
        <w:rPr>
          <w:rFonts w:asciiTheme="majorHAnsi" w:hAnsiTheme="majorHAnsi"/>
          <w:sz w:val="24"/>
          <w:szCs w:val="36"/>
        </w:rPr>
        <w:t>:</w:t>
      </w:r>
      <w:r w:rsidR="005D57C2">
        <w:rPr>
          <w:rFonts w:asciiTheme="majorHAnsi" w:hAnsiTheme="majorHAnsi"/>
          <w:sz w:val="24"/>
          <w:szCs w:val="36"/>
        </w:rPr>
        <w:t xml:space="preserve">       </w:t>
      </w:r>
      <w:r w:rsidRPr="00F521A2">
        <w:rPr>
          <w:rFonts w:asciiTheme="majorHAnsi" w:hAnsiTheme="majorHAnsi"/>
          <w:sz w:val="24"/>
          <w:szCs w:val="36"/>
        </w:rPr>
        <w:t xml:space="preserve"> </w:t>
      </w:r>
    </w:p>
    <w:p w:rsidR="00653025" w:rsidRDefault="00653025" w:rsidP="00A66125">
      <w:pPr>
        <w:rPr>
          <w:rFonts w:asciiTheme="majorHAnsi" w:hAnsiTheme="majorHAnsi"/>
          <w:sz w:val="24"/>
          <w:szCs w:val="36"/>
        </w:rPr>
      </w:pPr>
    </w:p>
    <w:p w:rsidR="00DA2949" w:rsidRDefault="00653025" w:rsidP="00A66125">
      <w:pPr>
        <w:rPr>
          <w:rFonts w:asciiTheme="majorHAnsi" w:hAnsiTheme="majorHAnsi"/>
          <w:sz w:val="24"/>
          <w:szCs w:val="36"/>
        </w:rPr>
      </w:pPr>
      <w:r>
        <w:rPr>
          <w:rFonts w:asciiTheme="majorHAnsi" w:hAnsiTheme="majorHAnsi"/>
          <w:sz w:val="24"/>
          <w:szCs w:val="36"/>
        </w:rPr>
        <w:t xml:space="preserve">I have attached:   </w:t>
      </w:r>
      <w:r w:rsidR="00DA2949">
        <w:rPr>
          <w:rFonts w:asciiTheme="majorHAnsi" w:hAnsiTheme="majorHAnsi"/>
          <w:sz w:val="24"/>
          <w:szCs w:val="36"/>
        </w:rPr>
        <w:t xml:space="preserve"> </w:t>
      </w:r>
    </w:p>
    <w:p w:rsidR="00DA2949" w:rsidRPr="00BA6882" w:rsidRDefault="00DA2949" w:rsidP="00A66125">
      <w:pPr>
        <w:rPr>
          <w:rFonts w:asciiTheme="majorHAnsi" w:hAnsiTheme="majorHAnsi"/>
          <w:sz w:val="18"/>
          <w:szCs w:val="36"/>
        </w:rPr>
      </w:pPr>
    </w:p>
    <w:p w:rsidR="00653025" w:rsidRPr="00DA2949" w:rsidRDefault="00653025" w:rsidP="00DA2949">
      <w:pPr>
        <w:pStyle w:val="ListParagraph"/>
        <w:numPr>
          <w:ilvl w:val="0"/>
          <w:numId w:val="1"/>
        </w:numPr>
        <w:rPr>
          <w:rFonts w:asciiTheme="majorHAnsi" w:hAnsiTheme="majorHAnsi"/>
          <w:sz w:val="24"/>
          <w:szCs w:val="36"/>
        </w:rPr>
      </w:pPr>
      <w:r w:rsidRPr="00DA2949">
        <w:rPr>
          <w:rFonts w:asciiTheme="majorHAnsi" w:hAnsiTheme="majorHAnsi"/>
          <w:sz w:val="24"/>
          <w:szCs w:val="36"/>
        </w:rPr>
        <w:t xml:space="preserve">photographs illustrating </w:t>
      </w:r>
      <w:r w:rsidR="009121A9">
        <w:rPr>
          <w:rFonts w:asciiTheme="majorHAnsi" w:hAnsiTheme="majorHAnsi"/>
          <w:sz w:val="24"/>
          <w:szCs w:val="36"/>
        </w:rPr>
        <w:t xml:space="preserve">the style of </w:t>
      </w:r>
      <w:r w:rsidRPr="00DA2949">
        <w:rPr>
          <w:rFonts w:asciiTheme="majorHAnsi" w:hAnsiTheme="majorHAnsi"/>
          <w:sz w:val="24"/>
          <w:szCs w:val="36"/>
        </w:rPr>
        <w:t>work</w:t>
      </w:r>
      <w:r w:rsidR="009121A9">
        <w:rPr>
          <w:rFonts w:asciiTheme="majorHAnsi" w:hAnsiTheme="majorHAnsi"/>
          <w:sz w:val="24"/>
          <w:szCs w:val="36"/>
        </w:rPr>
        <w:t xml:space="preserve"> I would exhibit</w:t>
      </w:r>
    </w:p>
    <w:p w:rsidR="00687BD0" w:rsidRDefault="00F521A2" w:rsidP="00DA2949">
      <w:pPr>
        <w:pStyle w:val="ListParagraph"/>
        <w:numPr>
          <w:ilvl w:val="3"/>
          <w:numId w:val="1"/>
        </w:numPr>
        <w:ind w:left="720"/>
        <w:rPr>
          <w:rFonts w:asciiTheme="majorHAnsi" w:hAnsiTheme="majorHAnsi"/>
          <w:sz w:val="24"/>
          <w:szCs w:val="36"/>
        </w:rPr>
      </w:pPr>
      <w:r>
        <w:rPr>
          <w:rFonts w:asciiTheme="majorHAnsi" w:hAnsiTheme="majorHAnsi"/>
          <w:sz w:val="24"/>
          <w:szCs w:val="36"/>
        </w:rPr>
        <w:t>a</w:t>
      </w:r>
      <w:r w:rsidR="00DA2949" w:rsidRPr="00DA2949">
        <w:rPr>
          <w:rFonts w:asciiTheme="majorHAnsi" w:hAnsiTheme="majorHAnsi"/>
          <w:sz w:val="24"/>
          <w:szCs w:val="36"/>
        </w:rPr>
        <w:t xml:space="preserve"> résumé of previous exh</w:t>
      </w:r>
      <w:r w:rsidR="005D57C2">
        <w:rPr>
          <w:rFonts w:asciiTheme="majorHAnsi" w:hAnsiTheme="majorHAnsi"/>
          <w:sz w:val="24"/>
          <w:szCs w:val="36"/>
        </w:rPr>
        <w:t xml:space="preserve">ibitions and other experience  </w:t>
      </w:r>
    </w:p>
    <w:p w:rsidR="005D57C2" w:rsidRDefault="005D57C2" w:rsidP="00687BD0">
      <w:pPr>
        <w:pStyle w:val="ListParagraph"/>
        <w:rPr>
          <w:rFonts w:asciiTheme="majorHAnsi" w:hAnsiTheme="majorHAnsi"/>
          <w:sz w:val="24"/>
          <w:szCs w:val="36"/>
        </w:rPr>
      </w:pPr>
    </w:p>
    <w:p w:rsidR="00DA2949" w:rsidRDefault="00DA2949" w:rsidP="00687BD0">
      <w:pPr>
        <w:pStyle w:val="ListParagraph"/>
        <w:rPr>
          <w:rFonts w:asciiTheme="majorHAnsi" w:hAnsiTheme="majorHAnsi"/>
          <w:sz w:val="24"/>
          <w:szCs w:val="36"/>
        </w:rPr>
      </w:pPr>
    </w:p>
    <w:p w:rsidR="00DA2949" w:rsidRDefault="00DA2949" w:rsidP="00DA2949">
      <w:pPr>
        <w:pStyle w:val="ListParagraph"/>
        <w:ind w:left="2160"/>
        <w:rPr>
          <w:rFonts w:asciiTheme="majorHAnsi" w:hAnsiTheme="majorHAnsi"/>
          <w:sz w:val="24"/>
          <w:szCs w:val="36"/>
        </w:rPr>
      </w:pPr>
    </w:p>
    <w:p w:rsidR="00DA2949" w:rsidRPr="00DA2949" w:rsidRDefault="00DA2949" w:rsidP="00DA2949">
      <w:pPr>
        <w:pStyle w:val="ListParagraph"/>
        <w:ind w:left="0"/>
        <w:rPr>
          <w:rFonts w:asciiTheme="majorHAnsi" w:hAnsiTheme="majorHAnsi"/>
          <w:sz w:val="24"/>
          <w:szCs w:val="36"/>
        </w:rPr>
      </w:pPr>
      <w:r>
        <w:rPr>
          <w:rFonts w:asciiTheme="majorHAnsi" w:hAnsiTheme="majorHAnsi"/>
          <w:sz w:val="24"/>
          <w:szCs w:val="36"/>
        </w:rPr>
        <w:t>My contact details are:</w:t>
      </w:r>
    </w:p>
    <w:p w:rsidR="00653025" w:rsidRPr="00A66125" w:rsidRDefault="00653025" w:rsidP="00DA2949">
      <w:pPr>
        <w:ind w:left="720" w:hanging="360"/>
        <w:rPr>
          <w:rFonts w:asciiTheme="majorHAnsi" w:hAnsiTheme="majorHAnsi"/>
          <w:sz w:val="24"/>
          <w:szCs w:val="36"/>
        </w:rPr>
      </w:pPr>
      <w:r>
        <w:rPr>
          <w:rFonts w:asciiTheme="majorHAnsi" w:hAnsiTheme="majorHAnsi"/>
          <w:sz w:val="24"/>
          <w:szCs w:val="36"/>
        </w:rPr>
        <w:tab/>
      </w:r>
      <w:r>
        <w:rPr>
          <w:rFonts w:asciiTheme="majorHAnsi" w:hAnsiTheme="majorHAnsi"/>
          <w:sz w:val="24"/>
          <w:szCs w:val="36"/>
        </w:rPr>
        <w:tab/>
      </w:r>
    </w:p>
    <w:p w:rsidR="00A66125" w:rsidRDefault="00DA2949" w:rsidP="00DA2949">
      <w:pPr>
        <w:rPr>
          <w:rFonts w:asciiTheme="majorHAnsi" w:hAnsiTheme="majorHAnsi"/>
          <w:sz w:val="24"/>
          <w:szCs w:val="36"/>
        </w:rPr>
      </w:pPr>
      <w:r w:rsidRPr="00DA2949">
        <w:rPr>
          <w:rFonts w:asciiTheme="majorHAnsi" w:hAnsiTheme="majorHAnsi"/>
          <w:sz w:val="24"/>
          <w:szCs w:val="36"/>
        </w:rPr>
        <w:t>Name:</w:t>
      </w:r>
      <w:r>
        <w:rPr>
          <w:rFonts w:asciiTheme="majorHAnsi" w:hAnsiTheme="majorHAnsi"/>
          <w:sz w:val="24"/>
          <w:szCs w:val="36"/>
        </w:rPr>
        <w:t xml:space="preserve">  </w:t>
      </w:r>
    </w:p>
    <w:p w:rsidR="00DA2949" w:rsidRDefault="00DA2949" w:rsidP="00DA2949">
      <w:pPr>
        <w:rPr>
          <w:rFonts w:asciiTheme="majorHAnsi" w:hAnsiTheme="majorHAnsi"/>
          <w:sz w:val="24"/>
          <w:szCs w:val="36"/>
        </w:rPr>
      </w:pPr>
    </w:p>
    <w:p w:rsidR="00F521A2" w:rsidRDefault="00DA2949" w:rsidP="00DA2949">
      <w:pPr>
        <w:rPr>
          <w:rFonts w:asciiTheme="majorHAnsi" w:hAnsiTheme="majorHAnsi"/>
          <w:sz w:val="24"/>
          <w:szCs w:val="36"/>
        </w:rPr>
      </w:pPr>
      <w:r>
        <w:rPr>
          <w:rFonts w:asciiTheme="majorHAnsi" w:hAnsiTheme="majorHAnsi"/>
          <w:sz w:val="24"/>
          <w:szCs w:val="36"/>
        </w:rPr>
        <w:t>Address:</w:t>
      </w:r>
    </w:p>
    <w:p w:rsidR="00F521A2" w:rsidRDefault="00F521A2" w:rsidP="00DA2949">
      <w:pPr>
        <w:rPr>
          <w:rFonts w:asciiTheme="majorHAnsi" w:hAnsiTheme="majorHAnsi"/>
          <w:sz w:val="24"/>
          <w:szCs w:val="36"/>
        </w:rPr>
      </w:pPr>
    </w:p>
    <w:p w:rsidR="00DA2949" w:rsidRDefault="00DA2949" w:rsidP="00DA2949">
      <w:pPr>
        <w:rPr>
          <w:rFonts w:asciiTheme="majorHAnsi" w:hAnsiTheme="majorHAnsi"/>
          <w:sz w:val="24"/>
          <w:szCs w:val="36"/>
        </w:rPr>
      </w:pPr>
      <w:r>
        <w:rPr>
          <w:rFonts w:asciiTheme="majorHAnsi" w:hAnsiTheme="majorHAnsi"/>
          <w:sz w:val="24"/>
          <w:szCs w:val="36"/>
        </w:rPr>
        <w:t xml:space="preserve">Postal code: </w:t>
      </w:r>
      <w:r w:rsidR="004019D2">
        <w:rPr>
          <w:rFonts w:asciiTheme="majorHAnsi" w:hAnsiTheme="majorHAnsi"/>
          <w:sz w:val="24"/>
          <w:szCs w:val="36"/>
        </w:rPr>
        <w:tab/>
      </w:r>
    </w:p>
    <w:p w:rsidR="00DA2949" w:rsidRDefault="00DA2949" w:rsidP="00DA2949">
      <w:pPr>
        <w:rPr>
          <w:rFonts w:asciiTheme="majorHAnsi" w:hAnsiTheme="majorHAnsi"/>
          <w:sz w:val="24"/>
          <w:szCs w:val="36"/>
        </w:rPr>
      </w:pPr>
    </w:p>
    <w:p w:rsidR="00DA2949" w:rsidRDefault="00DA2949" w:rsidP="00DA2949">
      <w:pPr>
        <w:rPr>
          <w:rFonts w:asciiTheme="majorHAnsi" w:hAnsiTheme="majorHAnsi"/>
          <w:sz w:val="24"/>
          <w:szCs w:val="36"/>
        </w:rPr>
      </w:pPr>
      <w:r>
        <w:rPr>
          <w:rFonts w:asciiTheme="majorHAnsi" w:hAnsiTheme="majorHAnsi"/>
          <w:sz w:val="24"/>
          <w:szCs w:val="36"/>
        </w:rPr>
        <w:t>Email:</w:t>
      </w:r>
      <w:r w:rsidR="00B0695E">
        <w:rPr>
          <w:rFonts w:asciiTheme="majorHAnsi" w:hAnsiTheme="majorHAnsi"/>
          <w:sz w:val="24"/>
          <w:szCs w:val="36"/>
        </w:rPr>
        <w:t xml:space="preserve">           </w:t>
      </w:r>
    </w:p>
    <w:p w:rsidR="00DA2949" w:rsidRDefault="00DA2949" w:rsidP="00DA2949">
      <w:pPr>
        <w:rPr>
          <w:rFonts w:asciiTheme="majorHAnsi" w:hAnsiTheme="majorHAnsi"/>
          <w:sz w:val="24"/>
          <w:szCs w:val="36"/>
        </w:rPr>
      </w:pPr>
    </w:p>
    <w:p w:rsidR="00DA2949" w:rsidRDefault="00DA2949" w:rsidP="00DA2949">
      <w:pPr>
        <w:rPr>
          <w:rFonts w:asciiTheme="majorHAnsi" w:hAnsiTheme="majorHAnsi"/>
          <w:sz w:val="24"/>
          <w:szCs w:val="36"/>
        </w:rPr>
      </w:pPr>
      <w:r>
        <w:rPr>
          <w:rFonts w:asciiTheme="majorHAnsi" w:hAnsiTheme="majorHAnsi"/>
          <w:sz w:val="24"/>
          <w:szCs w:val="36"/>
        </w:rPr>
        <w:t>Phone:</w:t>
      </w:r>
      <w:r w:rsidR="006565E8">
        <w:rPr>
          <w:rFonts w:asciiTheme="majorHAnsi" w:hAnsiTheme="majorHAnsi"/>
          <w:sz w:val="24"/>
          <w:szCs w:val="36"/>
        </w:rPr>
        <w:tab/>
      </w:r>
      <w:r w:rsidR="006565E8">
        <w:rPr>
          <w:rFonts w:asciiTheme="majorHAnsi" w:hAnsiTheme="majorHAnsi"/>
          <w:sz w:val="24"/>
          <w:szCs w:val="36"/>
        </w:rPr>
        <w:tab/>
      </w:r>
      <w:r w:rsidR="006565E8">
        <w:rPr>
          <w:rFonts w:asciiTheme="majorHAnsi" w:hAnsiTheme="majorHAnsi"/>
          <w:sz w:val="24"/>
          <w:szCs w:val="36"/>
        </w:rPr>
        <w:tab/>
      </w:r>
      <w:r w:rsidR="006565E8">
        <w:rPr>
          <w:rFonts w:asciiTheme="majorHAnsi" w:hAnsiTheme="majorHAnsi"/>
          <w:sz w:val="24"/>
          <w:szCs w:val="36"/>
        </w:rPr>
        <w:tab/>
      </w:r>
      <w:r w:rsidR="00F37118">
        <w:rPr>
          <w:rFonts w:asciiTheme="majorHAnsi" w:hAnsiTheme="majorHAnsi"/>
          <w:sz w:val="24"/>
          <w:szCs w:val="36"/>
        </w:rPr>
        <w:tab/>
      </w:r>
      <w:r w:rsidR="00F521A2">
        <w:rPr>
          <w:rFonts w:asciiTheme="majorHAnsi" w:hAnsiTheme="majorHAnsi"/>
          <w:sz w:val="24"/>
          <w:szCs w:val="36"/>
        </w:rPr>
        <w:t>Mobile</w:t>
      </w:r>
      <w:r>
        <w:rPr>
          <w:rFonts w:asciiTheme="majorHAnsi" w:hAnsiTheme="majorHAnsi"/>
          <w:sz w:val="24"/>
          <w:szCs w:val="36"/>
        </w:rPr>
        <w:t xml:space="preserve">: </w:t>
      </w:r>
    </w:p>
    <w:p w:rsidR="00BA6882" w:rsidRDefault="00BA6882" w:rsidP="00DA2949">
      <w:pPr>
        <w:rPr>
          <w:rFonts w:asciiTheme="majorHAnsi" w:hAnsiTheme="majorHAnsi"/>
          <w:sz w:val="24"/>
          <w:szCs w:val="36"/>
        </w:rPr>
      </w:pPr>
    </w:p>
    <w:p w:rsidR="00BA6882" w:rsidRDefault="00BA6882" w:rsidP="00DA2949">
      <w:pPr>
        <w:rPr>
          <w:rFonts w:asciiTheme="majorHAnsi" w:hAnsiTheme="majorHAnsi"/>
          <w:sz w:val="24"/>
          <w:szCs w:val="36"/>
        </w:rPr>
      </w:pPr>
      <w:r>
        <w:rPr>
          <w:rFonts w:asciiTheme="majorHAnsi" w:hAnsiTheme="majorHAnsi"/>
          <w:sz w:val="24"/>
          <w:szCs w:val="36"/>
        </w:rPr>
        <w:t>Signed:</w:t>
      </w:r>
      <w:r w:rsidR="004019D2">
        <w:rPr>
          <w:rFonts w:asciiTheme="majorHAnsi" w:hAnsiTheme="majorHAnsi"/>
          <w:sz w:val="24"/>
          <w:szCs w:val="36"/>
        </w:rPr>
        <w:t xml:space="preserve">      </w:t>
      </w:r>
      <w:r w:rsidR="006565E8">
        <w:rPr>
          <w:rFonts w:asciiTheme="majorHAnsi" w:hAnsiTheme="majorHAnsi"/>
          <w:sz w:val="24"/>
          <w:szCs w:val="36"/>
        </w:rPr>
        <w:tab/>
      </w:r>
      <w:r w:rsidR="006565E8">
        <w:rPr>
          <w:rFonts w:asciiTheme="majorHAnsi" w:hAnsiTheme="majorHAnsi"/>
          <w:sz w:val="24"/>
          <w:szCs w:val="36"/>
        </w:rPr>
        <w:tab/>
      </w:r>
      <w:r w:rsidR="006565E8">
        <w:rPr>
          <w:rFonts w:asciiTheme="majorHAnsi" w:hAnsiTheme="majorHAnsi"/>
          <w:sz w:val="24"/>
          <w:szCs w:val="36"/>
        </w:rPr>
        <w:tab/>
      </w:r>
      <w:r w:rsidR="006565E8">
        <w:rPr>
          <w:rFonts w:asciiTheme="majorHAnsi" w:hAnsiTheme="majorHAnsi"/>
          <w:sz w:val="24"/>
          <w:szCs w:val="36"/>
        </w:rPr>
        <w:tab/>
      </w:r>
      <w:r>
        <w:rPr>
          <w:rFonts w:asciiTheme="majorHAnsi" w:hAnsiTheme="majorHAnsi"/>
          <w:sz w:val="24"/>
          <w:szCs w:val="36"/>
        </w:rPr>
        <w:t xml:space="preserve">Date: </w:t>
      </w:r>
    </w:p>
    <w:p w:rsidR="00BA6882" w:rsidRDefault="00BA6882" w:rsidP="00DA2949">
      <w:pPr>
        <w:rPr>
          <w:rFonts w:asciiTheme="majorHAnsi" w:hAnsiTheme="majorHAnsi"/>
          <w:sz w:val="24"/>
          <w:szCs w:val="36"/>
        </w:rPr>
      </w:pPr>
    </w:p>
    <w:p w:rsidR="00BA6882" w:rsidRDefault="00BA6882" w:rsidP="00DA2949">
      <w:pPr>
        <w:rPr>
          <w:rFonts w:asciiTheme="majorHAnsi" w:hAnsiTheme="majorHAnsi"/>
          <w:sz w:val="24"/>
          <w:szCs w:val="36"/>
        </w:rPr>
      </w:pPr>
      <w:r>
        <w:rPr>
          <w:rFonts w:asciiTheme="majorHAnsi" w:hAnsiTheme="majorHAnsi"/>
          <w:sz w:val="24"/>
          <w:szCs w:val="36"/>
        </w:rPr>
        <w:t xml:space="preserve">Please return this application form by email to </w:t>
      </w:r>
      <w:hyperlink r:id="rId8" w:history="1">
        <w:r w:rsidR="00F521A2" w:rsidRPr="00CD3587">
          <w:rPr>
            <w:rStyle w:val="Hyperlink"/>
            <w:rFonts w:asciiTheme="majorHAnsi" w:hAnsiTheme="majorHAnsi"/>
            <w:sz w:val="24"/>
            <w:szCs w:val="36"/>
          </w:rPr>
          <w:t>mcac.arts@gmail.com</w:t>
        </w:r>
      </w:hyperlink>
      <w:r>
        <w:rPr>
          <w:rFonts w:asciiTheme="majorHAnsi" w:hAnsiTheme="majorHAnsi"/>
          <w:sz w:val="24"/>
          <w:szCs w:val="36"/>
        </w:rPr>
        <w:t xml:space="preserve"> o</w:t>
      </w:r>
      <w:r w:rsidR="00A34D58">
        <w:rPr>
          <w:rFonts w:asciiTheme="majorHAnsi" w:hAnsiTheme="majorHAnsi"/>
          <w:sz w:val="24"/>
          <w:szCs w:val="36"/>
        </w:rPr>
        <w:t>r</w:t>
      </w:r>
      <w:r w:rsidR="00F521A2">
        <w:rPr>
          <w:rFonts w:asciiTheme="majorHAnsi" w:hAnsiTheme="majorHAnsi"/>
          <w:sz w:val="24"/>
          <w:szCs w:val="36"/>
        </w:rPr>
        <w:t xml:space="preserve"> </w:t>
      </w:r>
      <w:r>
        <w:rPr>
          <w:rFonts w:asciiTheme="majorHAnsi" w:hAnsiTheme="majorHAnsi"/>
          <w:sz w:val="24"/>
          <w:szCs w:val="36"/>
        </w:rPr>
        <w:t>by post to MCAC</w:t>
      </w:r>
      <w:r w:rsidR="00F521A2">
        <w:rPr>
          <w:rFonts w:asciiTheme="majorHAnsi" w:hAnsiTheme="majorHAnsi"/>
          <w:sz w:val="24"/>
          <w:szCs w:val="36"/>
        </w:rPr>
        <w:t>,</w:t>
      </w:r>
      <w:r>
        <w:rPr>
          <w:rFonts w:asciiTheme="majorHAnsi" w:hAnsiTheme="majorHAnsi"/>
          <w:sz w:val="24"/>
          <w:szCs w:val="36"/>
        </w:rPr>
        <w:t xml:space="preserve"> PO Box 1, Darfield 7541.  </w:t>
      </w:r>
    </w:p>
    <w:p w:rsidR="00BA6882" w:rsidRDefault="00BA6882" w:rsidP="00DA2949">
      <w:pPr>
        <w:rPr>
          <w:rFonts w:asciiTheme="majorHAnsi" w:hAnsiTheme="majorHAnsi"/>
          <w:sz w:val="24"/>
          <w:szCs w:val="36"/>
        </w:rPr>
      </w:pPr>
    </w:p>
    <w:p w:rsidR="00BA6882" w:rsidRDefault="009121A9" w:rsidP="00DA2949">
      <w:pPr>
        <w:rPr>
          <w:rFonts w:asciiTheme="majorHAnsi" w:hAnsiTheme="majorHAnsi"/>
          <w:sz w:val="24"/>
          <w:szCs w:val="36"/>
        </w:rPr>
      </w:pPr>
      <w:r>
        <w:rPr>
          <w:rFonts w:asciiTheme="majorHAnsi" w:hAnsiTheme="majorHAnsi"/>
          <w:sz w:val="24"/>
          <w:szCs w:val="36"/>
        </w:rPr>
        <w:t xml:space="preserve">Applications are considered at a Gallery Committee meeting each July for the </w:t>
      </w:r>
      <w:r w:rsidR="00F521A2">
        <w:rPr>
          <w:rFonts w:asciiTheme="majorHAnsi" w:hAnsiTheme="majorHAnsi"/>
          <w:sz w:val="24"/>
          <w:szCs w:val="36"/>
        </w:rPr>
        <w:t xml:space="preserve">following calendar year. </w:t>
      </w:r>
      <w:r>
        <w:rPr>
          <w:rFonts w:asciiTheme="majorHAnsi" w:hAnsiTheme="majorHAnsi"/>
          <w:sz w:val="24"/>
          <w:szCs w:val="36"/>
        </w:rPr>
        <w:t>You will be advised of the status of your application after this</w:t>
      </w:r>
      <w:r w:rsidR="00BA6882">
        <w:rPr>
          <w:rFonts w:asciiTheme="majorHAnsi" w:hAnsiTheme="majorHAnsi"/>
          <w:sz w:val="24"/>
          <w:szCs w:val="36"/>
        </w:rPr>
        <w:t xml:space="preserve"> </w:t>
      </w:r>
      <w:r>
        <w:rPr>
          <w:rFonts w:asciiTheme="majorHAnsi" w:hAnsiTheme="majorHAnsi"/>
          <w:sz w:val="24"/>
          <w:szCs w:val="36"/>
        </w:rPr>
        <w:t xml:space="preserve">meeting. </w:t>
      </w:r>
      <w:r w:rsidR="00A34D58">
        <w:rPr>
          <w:rFonts w:asciiTheme="majorHAnsi" w:hAnsiTheme="majorHAnsi"/>
          <w:sz w:val="24"/>
          <w:szCs w:val="36"/>
        </w:rPr>
        <w:t>Thank you for considering exhibiting in the Selwyn Gallery</w:t>
      </w:r>
      <w:r w:rsidR="00BA6882">
        <w:rPr>
          <w:rFonts w:asciiTheme="majorHAnsi" w:hAnsiTheme="majorHAnsi"/>
          <w:sz w:val="24"/>
          <w:szCs w:val="36"/>
        </w:rPr>
        <w:t>.</w:t>
      </w:r>
    </w:p>
    <w:p w:rsidR="00BA6882" w:rsidRDefault="00BA6882" w:rsidP="00DA2949">
      <w:pPr>
        <w:rPr>
          <w:rFonts w:asciiTheme="majorHAnsi" w:hAnsiTheme="majorHAnsi"/>
          <w:sz w:val="24"/>
          <w:szCs w:val="36"/>
        </w:rPr>
      </w:pPr>
    </w:p>
    <w:p w:rsidR="00A66125" w:rsidRDefault="00BA6882" w:rsidP="00A66125">
      <w:pPr>
        <w:rPr>
          <w:rStyle w:val="Hyperlink"/>
        </w:rPr>
      </w:pPr>
      <w:r>
        <w:rPr>
          <w:rFonts w:asciiTheme="majorHAnsi" w:hAnsiTheme="majorHAnsi"/>
          <w:sz w:val="24"/>
          <w:szCs w:val="36"/>
        </w:rPr>
        <w:t>If you have any questions regarding this application</w:t>
      </w:r>
      <w:r w:rsidR="00F521A2">
        <w:rPr>
          <w:rFonts w:asciiTheme="majorHAnsi" w:hAnsiTheme="majorHAnsi"/>
          <w:sz w:val="24"/>
          <w:szCs w:val="36"/>
        </w:rPr>
        <w:t>,</w:t>
      </w:r>
      <w:r>
        <w:rPr>
          <w:rFonts w:asciiTheme="majorHAnsi" w:hAnsiTheme="majorHAnsi"/>
          <w:sz w:val="24"/>
          <w:szCs w:val="36"/>
        </w:rPr>
        <w:t xml:space="preserve"> contact </w:t>
      </w:r>
      <w:hyperlink r:id="rId9" w:history="1">
        <w:r w:rsidR="00F521A2" w:rsidRPr="00CD3587">
          <w:rPr>
            <w:rStyle w:val="Hyperlink"/>
            <w:rFonts w:asciiTheme="majorHAnsi" w:hAnsiTheme="majorHAnsi"/>
            <w:sz w:val="24"/>
            <w:szCs w:val="36"/>
          </w:rPr>
          <w:t>mcac.arts@gmail.com</w:t>
        </w:r>
      </w:hyperlink>
    </w:p>
    <w:p w:rsidR="009121A9" w:rsidRPr="00A66125" w:rsidRDefault="009121A9" w:rsidP="00A66125">
      <w:pPr>
        <w:rPr>
          <w:rFonts w:asciiTheme="majorHAnsi" w:hAnsiTheme="majorHAnsi"/>
        </w:rPr>
      </w:pPr>
    </w:p>
    <w:p w:rsidR="005D57C2" w:rsidRDefault="005D57C2" w:rsidP="00DB3B72">
      <w:pPr>
        <w:rPr>
          <w:rFonts w:asciiTheme="majorHAnsi" w:hAnsiTheme="majorHAnsi"/>
          <w:sz w:val="28"/>
        </w:rPr>
      </w:pPr>
    </w:p>
    <w:p w:rsidR="007854D3" w:rsidRDefault="007854D3" w:rsidP="00DB3B72">
      <w:pPr>
        <w:rPr>
          <w:rFonts w:asciiTheme="majorHAnsi" w:hAnsiTheme="majorHAnsi"/>
        </w:rPr>
      </w:pPr>
      <w:bookmarkStart w:id="0" w:name="_GoBack"/>
      <w:bookmarkEnd w:id="0"/>
      <w:r>
        <w:rPr>
          <w:rFonts w:asciiTheme="majorHAnsi" w:hAnsiTheme="majorHAnsi"/>
        </w:rPr>
        <w:br w:type="page"/>
      </w:r>
    </w:p>
    <w:p w:rsidR="007854D3" w:rsidRPr="002A77A5" w:rsidRDefault="007854D3" w:rsidP="007854D3">
      <w:pPr>
        <w:jc w:val="center"/>
        <w:rPr>
          <w:rFonts w:asciiTheme="majorHAnsi" w:hAnsiTheme="majorHAnsi"/>
          <w:b/>
          <w:sz w:val="36"/>
          <w:szCs w:val="36"/>
        </w:rPr>
      </w:pPr>
      <w:r w:rsidRPr="002A77A5">
        <w:rPr>
          <w:rFonts w:asciiTheme="majorHAnsi" w:hAnsiTheme="majorHAnsi"/>
          <w:b/>
          <w:sz w:val="36"/>
          <w:szCs w:val="36"/>
        </w:rPr>
        <w:lastRenderedPageBreak/>
        <w:t>Conditions of Exhibiting/Displaying Artwork</w:t>
      </w:r>
    </w:p>
    <w:p w:rsidR="007854D3" w:rsidRPr="002A77A5" w:rsidRDefault="007854D3" w:rsidP="007854D3">
      <w:pPr>
        <w:ind w:left="567" w:hanging="567"/>
        <w:jc w:val="center"/>
        <w:rPr>
          <w:rFonts w:asciiTheme="majorHAnsi" w:hAnsiTheme="majorHAnsi"/>
          <w:b/>
          <w:sz w:val="36"/>
          <w:szCs w:val="36"/>
        </w:rPr>
      </w:pPr>
      <w:r w:rsidRPr="002A77A5">
        <w:rPr>
          <w:rFonts w:asciiTheme="majorHAnsi" w:hAnsiTheme="majorHAnsi"/>
          <w:b/>
          <w:sz w:val="36"/>
          <w:szCs w:val="36"/>
        </w:rPr>
        <w:t>in the Selwyn Gallery</w:t>
      </w:r>
    </w:p>
    <w:p w:rsidR="007854D3" w:rsidRPr="002A77A5" w:rsidRDefault="007854D3" w:rsidP="007854D3">
      <w:pPr>
        <w:ind w:left="567" w:hanging="567"/>
        <w:rPr>
          <w:rFonts w:asciiTheme="majorHAnsi" w:hAnsiTheme="majorHAnsi"/>
          <w:b/>
          <w:sz w:val="36"/>
          <w:szCs w:val="36"/>
        </w:rPr>
      </w:pPr>
    </w:p>
    <w:p w:rsidR="007854D3" w:rsidRPr="002A77A5" w:rsidRDefault="007854D3" w:rsidP="007854D3">
      <w:pPr>
        <w:ind w:left="567" w:hanging="567"/>
        <w:rPr>
          <w:rFonts w:asciiTheme="majorHAnsi" w:hAnsiTheme="majorHAnsi"/>
        </w:rPr>
      </w:pPr>
      <w:r w:rsidRPr="002A77A5">
        <w:rPr>
          <w:rFonts w:asciiTheme="majorHAnsi" w:hAnsiTheme="majorHAnsi"/>
        </w:rPr>
        <w:t>1</w:t>
      </w:r>
      <w:r w:rsidRPr="002A77A5">
        <w:rPr>
          <w:rFonts w:asciiTheme="majorHAnsi" w:hAnsiTheme="majorHAnsi"/>
        </w:rPr>
        <w:tab/>
        <w:t xml:space="preserve">Artworks must normally be recent original work of the artist. Prints and photographs must be numbered from a limited edition. </w:t>
      </w:r>
    </w:p>
    <w:p w:rsidR="007854D3" w:rsidRPr="002A77A5" w:rsidRDefault="007854D3" w:rsidP="007854D3">
      <w:pPr>
        <w:tabs>
          <w:tab w:val="left" w:pos="709"/>
        </w:tabs>
        <w:ind w:left="567" w:hanging="567"/>
        <w:rPr>
          <w:rFonts w:asciiTheme="majorHAnsi" w:hAnsiTheme="majorHAnsi"/>
        </w:rPr>
      </w:pPr>
    </w:p>
    <w:p w:rsidR="007854D3" w:rsidRPr="002A77A5" w:rsidRDefault="007854D3" w:rsidP="007854D3">
      <w:pPr>
        <w:ind w:left="567" w:hanging="567"/>
        <w:rPr>
          <w:rFonts w:asciiTheme="majorHAnsi" w:hAnsiTheme="majorHAnsi"/>
        </w:rPr>
      </w:pPr>
      <w:r w:rsidRPr="002A77A5">
        <w:rPr>
          <w:rFonts w:asciiTheme="majorHAnsi" w:hAnsiTheme="majorHAnsi"/>
        </w:rPr>
        <w:t>2</w:t>
      </w:r>
      <w:r w:rsidRPr="002A77A5">
        <w:rPr>
          <w:rFonts w:asciiTheme="majorHAnsi" w:hAnsiTheme="majorHAnsi"/>
        </w:rPr>
        <w:tab/>
        <w:t>All artworks must be for sale and priced including Gallery commission and GST (if applicable) unless previously agreed with the Gallery Committee.</w:t>
      </w:r>
    </w:p>
    <w:p w:rsidR="007854D3" w:rsidRPr="002A77A5" w:rsidRDefault="007854D3" w:rsidP="007854D3">
      <w:pPr>
        <w:tabs>
          <w:tab w:val="left" w:pos="709"/>
        </w:tabs>
        <w:ind w:left="567" w:hanging="567"/>
        <w:rPr>
          <w:rFonts w:asciiTheme="majorHAnsi" w:hAnsiTheme="majorHAnsi"/>
        </w:rPr>
      </w:pPr>
    </w:p>
    <w:p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3</w:t>
      </w:r>
      <w:r w:rsidRPr="002A77A5">
        <w:rPr>
          <w:rFonts w:asciiTheme="majorHAnsi" w:hAnsiTheme="majorHAnsi"/>
        </w:rPr>
        <w:tab/>
        <w:t>Display – All paintings, etc must be professionally framed ready to hang, complete with cord.</w:t>
      </w:r>
    </w:p>
    <w:p w:rsidR="007854D3" w:rsidRPr="002A77A5" w:rsidRDefault="007854D3" w:rsidP="007854D3">
      <w:pPr>
        <w:tabs>
          <w:tab w:val="left" w:pos="709"/>
        </w:tabs>
        <w:ind w:left="567" w:hanging="567"/>
        <w:rPr>
          <w:rFonts w:asciiTheme="majorHAnsi" w:hAnsiTheme="majorHAnsi"/>
        </w:rPr>
      </w:pPr>
    </w:p>
    <w:p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4 </w:t>
      </w:r>
      <w:r w:rsidRPr="002A77A5">
        <w:rPr>
          <w:rFonts w:asciiTheme="majorHAnsi" w:hAnsiTheme="majorHAnsi"/>
        </w:rPr>
        <w:tab/>
      </w:r>
      <w:r w:rsidR="00A34D58" w:rsidRPr="002A77A5">
        <w:rPr>
          <w:rFonts w:asciiTheme="majorHAnsi" w:hAnsiTheme="majorHAnsi"/>
        </w:rPr>
        <w:t>Labelling</w:t>
      </w:r>
      <w:r w:rsidRPr="002A77A5">
        <w:rPr>
          <w:rFonts w:asciiTheme="majorHAnsi" w:hAnsiTheme="majorHAnsi"/>
        </w:rPr>
        <w:t xml:space="preserve"> – All items must have a title, medium, </w:t>
      </w:r>
      <w:r w:rsidR="00F521A2">
        <w:rPr>
          <w:rFonts w:asciiTheme="majorHAnsi" w:hAnsiTheme="majorHAnsi"/>
        </w:rPr>
        <w:t xml:space="preserve">name of exhibitor and selling </w:t>
      </w:r>
      <w:r w:rsidRPr="002A77A5">
        <w:rPr>
          <w:rFonts w:asciiTheme="majorHAnsi" w:hAnsiTheme="majorHAnsi"/>
        </w:rPr>
        <w:t>price printed on the back of the item. Any specific instructions should be attached to the exhibit.</w:t>
      </w:r>
    </w:p>
    <w:p w:rsidR="007854D3" w:rsidRPr="002A77A5" w:rsidRDefault="007854D3" w:rsidP="007854D3">
      <w:pPr>
        <w:tabs>
          <w:tab w:val="left" w:pos="709"/>
        </w:tabs>
        <w:ind w:left="567" w:hanging="567"/>
        <w:rPr>
          <w:rFonts w:asciiTheme="majorHAnsi" w:hAnsiTheme="majorHAnsi"/>
        </w:rPr>
      </w:pPr>
    </w:p>
    <w:p w:rsidR="007854D3" w:rsidRPr="002A77A5" w:rsidRDefault="007854D3" w:rsidP="007854D3">
      <w:pPr>
        <w:tabs>
          <w:tab w:val="left" w:pos="709"/>
        </w:tabs>
        <w:ind w:left="567" w:hanging="567"/>
        <w:rPr>
          <w:rFonts w:asciiTheme="majorHAnsi" w:hAnsiTheme="majorHAnsi"/>
        </w:rPr>
      </w:pPr>
      <w:r w:rsidRPr="002A77A5">
        <w:rPr>
          <w:rFonts w:asciiTheme="majorHAnsi" w:hAnsiTheme="majorHAnsi"/>
        </w:rPr>
        <w:t xml:space="preserve">5 </w:t>
      </w:r>
      <w:r w:rsidRPr="002A77A5">
        <w:rPr>
          <w:rFonts w:asciiTheme="majorHAnsi" w:hAnsiTheme="majorHAnsi"/>
        </w:rPr>
        <w:tab/>
        <w:t>Freight – Works not being collected from the gallery must have return freight prepaid. MCAC will not cover the cost of freight. All works consigned to the gallery must be securely packaged; the same packaging will be used for the return of artworks.</w:t>
      </w:r>
    </w:p>
    <w:p w:rsidR="007854D3" w:rsidRPr="002A77A5" w:rsidRDefault="007854D3" w:rsidP="007854D3">
      <w:pPr>
        <w:tabs>
          <w:tab w:val="left" w:pos="709"/>
        </w:tabs>
        <w:ind w:left="567" w:hanging="567"/>
        <w:rPr>
          <w:rFonts w:asciiTheme="majorHAnsi" w:hAnsiTheme="majorHAnsi"/>
        </w:rPr>
      </w:pPr>
    </w:p>
    <w:p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6 </w:t>
      </w:r>
      <w:r w:rsidRPr="002A77A5">
        <w:rPr>
          <w:rFonts w:asciiTheme="majorHAnsi" w:hAnsiTheme="majorHAnsi"/>
        </w:rPr>
        <w:tab/>
        <w:t xml:space="preserve">Liability/Insurance – Insurance of work to and from the gallery is the sole responsibility of the exhibitor. MCAC </w:t>
      </w:r>
      <w:r w:rsidR="00A34D58">
        <w:rPr>
          <w:rFonts w:asciiTheme="majorHAnsi" w:hAnsiTheme="majorHAnsi"/>
        </w:rPr>
        <w:t>carries insu</w:t>
      </w:r>
      <w:r w:rsidR="00C813E6">
        <w:rPr>
          <w:rFonts w:asciiTheme="majorHAnsi" w:hAnsiTheme="majorHAnsi"/>
        </w:rPr>
        <w:t>r</w:t>
      </w:r>
      <w:r w:rsidR="00A34D58">
        <w:rPr>
          <w:rFonts w:asciiTheme="majorHAnsi" w:hAnsiTheme="majorHAnsi"/>
        </w:rPr>
        <w:t xml:space="preserve">ance against theft or fire damage </w:t>
      </w:r>
      <w:r w:rsidR="00074428">
        <w:rPr>
          <w:rFonts w:asciiTheme="majorHAnsi" w:hAnsiTheme="majorHAnsi"/>
        </w:rPr>
        <w:t>to your work while on exhibition</w:t>
      </w:r>
      <w:r w:rsidR="00A34D58">
        <w:rPr>
          <w:rFonts w:asciiTheme="majorHAnsi" w:hAnsiTheme="majorHAnsi"/>
        </w:rPr>
        <w:t xml:space="preserve">. </w:t>
      </w:r>
    </w:p>
    <w:p w:rsidR="007854D3" w:rsidRPr="002A77A5" w:rsidRDefault="007854D3" w:rsidP="007854D3">
      <w:pPr>
        <w:tabs>
          <w:tab w:val="left" w:pos="709"/>
        </w:tabs>
        <w:ind w:left="567" w:hanging="567"/>
        <w:rPr>
          <w:rFonts w:asciiTheme="majorHAnsi" w:hAnsiTheme="majorHAnsi"/>
        </w:rPr>
      </w:pPr>
    </w:p>
    <w:p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7 </w:t>
      </w:r>
      <w:r w:rsidRPr="002A77A5">
        <w:rPr>
          <w:rFonts w:asciiTheme="majorHAnsi" w:hAnsiTheme="majorHAnsi"/>
        </w:rPr>
        <w:tab/>
        <w:t>The Malvern Community Arts Council reserves the right to choose the artworks to be exhibited/displayed.</w:t>
      </w:r>
    </w:p>
    <w:p w:rsidR="007854D3" w:rsidRPr="002A77A5" w:rsidRDefault="007854D3" w:rsidP="007854D3">
      <w:pPr>
        <w:tabs>
          <w:tab w:val="left" w:pos="709"/>
        </w:tabs>
        <w:ind w:left="567" w:hanging="567"/>
        <w:rPr>
          <w:rFonts w:asciiTheme="majorHAnsi" w:hAnsiTheme="majorHAnsi"/>
        </w:rPr>
      </w:pPr>
    </w:p>
    <w:p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8 </w:t>
      </w:r>
      <w:r w:rsidRPr="002A77A5">
        <w:rPr>
          <w:rFonts w:asciiTheme="majorHAnsi" w:hAnsiTheme="majorHAnsi"/>
        </w:rPr>
        <w:tab/>
        <w:t xml:space="preserve">Please ensure that work matches that listed on your submission form. </w:t>
      </w:r>
    </w:p>
    <w:p w:rsidR="007854D3" w:rsidRPr="002A77A5" w:rsidRDefault="007854D3" w:rsidP="007854D3">
      <w:pPr>
        <w:tabs>
          <w:tab w:val="left" w:pos="709"/>
        </w:tabs>
        <w:ind w:left="567" w:hanging="567"/>
        <w:rPr>
          <w:rFonts w:asciiTheme="majorHAnsi" w:hAnsiTheme="majorHAnsi"/>
        </w:rPr>
      </w:pPr>
    </w:p>
    <w:p w:rsidR="007854D3" w:rsidRPr="002A77A5" w:rsidRDefault="007854D3" w:rsidP="007854D3">
      <w:pPr>
        <w:tabs>
          <w:tab w:val="left" w:pos="-142"/>
        </w:tabs>
        <w:ind w:left="567" w:hanging="567"/>
        <w:rPr>
          <w:rFonts w:asciiTheme="majorHAnsi" w:hAnsiTheme="majorHAnsi"/>
        </w:rPr>
      </w:pPr>
      <w:r w:rsidRPr="002A77A5">
        <w:rPr>
          <w:rFonts w:asciiTheme="majorHAnsi" w:hAnsiTheme="majorHAnsi"/>
        </w:rPr>
        <w:t xml:space="preserve">9 </w:t>
      </w:r>
      <w:r w:rsidRPr="002A77A5">
        <w:rPr>
          <w:rFonts w:asciiTheme="majorHAnsi" w:hAnsiTheme="majorHAnsi"/>
        </w:rPr>
        <w:tab/>
        <w:t>As the Selwyn Gallery has little storage space, artworks must be collected on the date specified or a storage fee may be charged.</w:t>
      </w:r>
    </w:p>
    <w:p w:rsidR="007854D3" w:rsidRPr="002A77A5" w:rsidRDefault="007854D3" w:rsidP="007854D3">
      <w:pPr>
        <w:tabs>
          <w:tab w:val="left" w:pos="709"/>
        </w:tabs>
        <w:ind w:left="567" w:hanging="567"/>
        <w:rPr>
          <w:rFonts w:asciiTheme="majorHAnsi" w:hAnsiTheme="majorHAnsi"/>
        </w:rPr>
      </w:pPr>
    </w:p>
    <w:p w:rsidR="007854D3" w:rsidRPr="002A77A5" w:rsidRDefault="007854D3" w:rsidP="007854D3">
      <w:pPr>
        <w:numPr>
          <w:ilvl w:val="0"/>
          <w:numId w:val="2"/>
        </w:numPr>
        <w:ind w:left="567" w:hanging="567"/>
        <w:rPr>
          <w:rFonts w:asciiTheme="majorHAnsi" w:hAnsiTheme="majorHAnsi"/>
        </w:rPr>
      </w:pPr>
      <w:r w:rsidRPr="002A77A5">
        <w:rPr>
          <w:rFonts w:asciiTheme="majorHAnsi" w:hAnsiTheme="majorHAnsi"/>
        </w:rPr>
        <w:t xml:space="preserve"> A commission of 25% (plus GST</w:t>
      </w:r>
      <w:r w:rsidR="00A34D58">
        <w:rPr>
          <w:rFonts w:asciiTheme="majorHAnsi" w:hAnsiTheme="majorHAnsi"/>
        </w:rPr>
        <w:t xml:space="preserve"> – a total of 28.75%</w:t>
      </w:r>
      <w:r w:rsidRPr="002A77A5">
        <w:rPr>
          <w:rFonts w:asciiTheme="majorHAnsi" w:hAnsiTheme="majorHAnsi"/>
        </w:rPr>
        <w:t>) of the stated selling price will be deducted on all sales. The proceeds of sold works (less commission and its GST) will be paid to your nominated bank account or by cheque by the 20</w:t>
      </w:r>
      <w:r w:rsidRPr="002A77A5">
        <w:rPr>
          <w:rFonts w:asciiTheme="majorHAnsi" w:hAnsiTheme="majorHAnsi"/>
          <w:vertAlign w:val="superscript"/>
        </w:rPr>
        <w:t>th</w:t>
      </w:r>
      <w:r w:rsidRPr="002A77A5">
        <w:rPr>
          <w:rFonts w:asciiTheme="majorHAnsi" w:hAnsiTheme="majorHAnsi"/>
        </w:rPr>
        <w:t xml:space="preserve"> of the month following receipt of payment for the work.</w:t>
      </w:r>
    </w:p>
    <w:p w:rsidR="007854D3" w:rsidRPr="002A77A5" w:rsidRDefault="007854D3" w:rsidP="007854D3">
      <w:pPr>
        <w:ind w:left="567" w:hanging="567"/>
        <w:rPr>
          <w:rFonts w:asciiTheme="majorHAnsi" w:hAnsiTheme="majorHAnsi"/>
        </w:rPr>
      </w:pPr>
    </w:p>
    <w:p w:rsidR="007854D3" w:rsidRDefault="007854D3" w:rsidP="007854D3">
      <w:pPr>
        <w:numPr>
          <w:ilvl w:val="0"/>
          <w:numId w:val="2"/>
        </w:numPr>
        <w:ind w:left="567" w:hanging="567"/>
        <w:rPr>
          <w:rFonts w:asciiTheme="majorHAnsi" w:hAnsiTheme="majorHAnsi"/>
        </w:rPr>
      </w:pPr>
      <w:r w:rsidRPr="002A77A5">
        <w:rPr>
          <w:rFonts w:asciiTheme="majorHAnsi" w:hAnsiTheme="majorHAnsi"/>
        </w:rPr>
        <w:t>All Exhibitors are required to be current Artist Members of MCAC. This provides the opportunity for selected work to be displayed for sale in Gallery 2</w:t>
      </w:r>
      <w:r w:rsidR="00F521A2">
        <w:rPr>
          <w:rFonts w:asciiTheme="majorHAnsi" w:hAnsiTheme="majorHAnsi"/>
        </w:rPr>
        <w:t>.</w:t>
      </w:r>
    </w:p>
    <w:p w:rsidR="000A6CAD" w:rsidRDefault="000A6CAD" w:rsidP="000A6CAD">
      <w:pPr>
        <w:pStyle w:val="ListParagraph"/>
        <w:rPr>
          <w:rFonts w:asciiTheme="majorHAnsi" w:hAnsiTheme="majorHAnsi"/>
        </w:rPr>
      </w:pPr>
    </w:p>
    <w:p w:rsidR="007854D3" w:rsidRPr="000A6CAD" w:rsidRDefault="007854D3" w:rsidP="007854D3">
      <w:pPr>
        <w:numPr>
          <w:ilvl w:val="0"/>
          <w:numId w:val="2"/>
        </w:numPr>
        <w:ind w:left="567" w:hanging="567"/>
        <w:rPr>
          <w:rFonts w:asciiTheme="majorHAnsi" w:hAnsiTheme="majorHAnsi"/>
        </w:rPr>
      </w:pPr>
      <w:r w:rsidRPr="000A6CAD">
        <w:rPr>
          <w:rFonts w:asciiTheme="majorHAnsi" w:hAnsiTheme="majorHAnsi"/>
        </w:rPr>
        <w:t>Artist Members also receive MCAC newsletters and invitations to Selwyn Gallery previews and special occasions, as well as discounted ticket prices to some major events.</w:t>
      </w:r>
    </w:p>
    <w:p w:rsidR="007854D3" w:rsidRDefault="007854D3" w:rsidP="007854D3">
      <w:r>
        <w:t xml:space="preserve">                        </w:t>
      </w:r>
    </w:p>
    <w:p w:rsidR="007854D3" w:rsidRDefault="007854D3" w:rsidP="007854D3">
      <w:r>
        <w:t xml:space="preserve">                       </w:t>
      </w:r>
      <w:r w:rsidR="00F521A2">
        <w:rPr>
          <w:noProof/>
          <w:lang w:val="en-US"/>
        </w:rPr>
        <w:drawing>
          <wp:inline distT="0" distB="0" distL="0" distR="0">
            <wp:extent cx="3071812" cy="173226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llery 20logo 10%screen.jpg"/>
                    <pic:cNvPicPr/>
                  </pic:nvPicPr>
                  <pic:blipFill rotWithShape="1">
                    <a:blip r:embed="rId10" cstate="print">
                      <a:extLst>
                        <a:ext uri="{28A0092B-C50C-407E-A947-70E740481C1C}">
                          <a14:useLocalDpi xmlns:a14="http://schemas.microsoft.com/office/drawing/2010/main" val="0"/>
                        </a:ext>
                      </a:extLst>
                    </a:blip>
                    <a:srcRect l="9224" t="28416" r="8989" b="10093"/>
                    <a:stretch/>
                  </pic:blipFill>
                  <pic:spPr bwMode="auto">
                    <a:xfrm>
                      <a:off x="0" y="0"/>
                      <a:ext cx="3092805" cy="1744103"/>
                    </a:xfrm>
                    <a:prstGeom prst="rect">
                      <a:avLst/>
                    </a:prstGeom>
                    <a:ln>
                      <a:noFill/>
                    </a:ln>
                    <a:extLst>
                      <a:ext uri="{53640926-AAD7-44D8-BBD7-CCE9431645EC}">
                        <a14:shadowObscured xmlns:a14="http://schemas.microsoft.com/office/drawing/2010/main"/>
                      </a:ext>
                    </a:extLst>
                  </pic:spPr>
                </pic:pic>
              </a:graphicData>
            </a:graphic>
          </wp:inline>
        </w:drawing>
      </w:r>
    </w:p>
    <w:p w:rsidR="007854D3" w:rsidRDefault="007854D3" w:rsidP="007854D3"/>
    <w:p w:rsidR="00A34D58" w:rsidRDefault="00A34D58">
      <w:r>
        <w:br w:type="page"/>
      </w:r>
    </w:p>
    <w:p w:rsidR="007854D3" w:rsidRDefault="007854D3" w:rsidP="007854D3"/>
    <w:p w:rsidR="007854D3" w:rsidRPr="002A77A5" w:rsidRDefault="007854D3" w:rsidP="007854D3">
      <w:pPr>
        <w:ind w:left="-426"/>
        <w:jc w:val="center"/>
        <w:rPr>
          <w:rFonts w:asciiTheme="majorHAnsi" w:hAnsiTheme="majorHAnsi"/>
          <w:b/>
          <w:sz w:val="28"/>
        </w:rPr>
      </w:pPr>
      <w:r w:rsidRPr="002A77A5">
        <w:rPr>
          <w:rFonts w:asciiTheme="majorHAnsi" w:hAnsiTheme="majorHAnsi"/>
          <w:b/>
          <w:sz w:val="28"/>
        </w:rPr>
        <w:t>Schedule of Fees for Exhibiting in the Selwyn Gallery</w:t>
      </w:r>
    </w:p>
    <w:p w:rsidR="007854D3" w:rsidRDefault="007854D3" w:rsidP="007854D3">
      <w:pPr>
        <w:ind w:left="-426"/>
        <w:jc w:val="center"/>
        <w:rPr>
          <w:b/>
          <w:sz w:val="28"/>
        </w:rPr>
      </w:pPr>
    </w:p>
    <w:p w:rsidR="007854D3" w:rsidRPr="006D3731" w:rsidRDefault="00A34D58" w:rsidP="007854D3">
      <w:pPr>
        <w:ind w:left="-426"/>
        <w:jc w:val="center"/>
        <w:rPr>
          <w:b/>
          <w:sz w:val="28"/>
        </w:rPr>
      </w:pPr>
      <w:r w:rsidRPr="00A34D58">
        <w:rPr>
          <w:noProof/>
          <w:lang w:val="en-US"/>
        </w:rPr>
        <w:drawing>
          <wp:inline distT="0" distB="0" distL="0" distR="0">
            <wp:extent cx="6162675" cy="14165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1718" cy="1427835"/>
                    </a:xfrm>
                    <a:prstGeom prst="rect">
                      <a:avLst/>
                    </a:prstGeom>
                    <a:noFill/>
                    <a:ln>
                      <a:noFill/>
                    </a:ln>
                  </pic:spPr>
                </pic:pic>
              </a:graphicData>
            </a:graphic>
          </wp:inline>
        </w:drawing>
      </w:r>
    </w:p>
    <w:p w:rsidR="007854D3" w:rsidRDefault="007854D3" w:rsidP="007854D3"/>
    <w:p w:rsidR="007854D3" w:rsidRPr="002A77A5" w:rsidRDefault="007854D3" w:rsidP="007854D3">
      <w:pPr>
        <w:rPr>
          <w:rFonts w:asciiTheme="majorHAnsi" w:hAnsiTheme="majorHAnsi"/>
        </w:rPr>
      </w:pPr>
      <w:r w:rsidRPr="002A77A5">
        <w:rPr>
          <w:rFonts w:asciiTheme="majorHAnsi" w:hAnsiTheme="majorHAnsi"/>
        </w:rPr>
        <w:t xml:space="preserve">As an example, for an </w:t>
      </w:r>
      <w:r w:rsidR="009121A9">
        <w:rPr>
          <w:rFonts w:asciiTheme="majorHAnsi" w:hAnsiTheme="majorHAnsi"/>
        </w:rPr>
        <w:t>e</w:t>
      </w:r>
      <w:r w:rsidRPr="002A77A5">
        <w:rPr>
          <w:rFonts w:asciiTheme="majorHAnsi" w:hAnsiTheme="majorHAnsi"/>
        </w:rPr>
        <w:t>xhibition with 3 artists, each artist pays $</w:t>
      </w:r>
      <w:r w:rsidR="00A34D58">
        <w:rPr>
          <w:rFonts w:asciiTheme="majorHAnsi" w:hAnsiTheme="majorHAnsi"/>
        </w:rPr>
        <w:t>146.25</w:t>
      </w:r>
      <w:r w:rsidRPr="002A77A5">
        <w:rPr>
          <w:rFonts w:asciiTheme="majorHAnsi" w:hAnsiTheme="majorHAnsi"/>
        </w:rPr>
        <w:t xml:space="preserve"> towards the costs of mounting the </w:t>
      </w:r>
      <w:r w:rsidR="009121A9">
        <w:rPr>
          <w:rFonts w:asciiTheme="majorHAnsi" w:hAnsiTheme="majorHAnsi"/>
        </w:rPr>
        <w:t>e</w:t>
      </w:r>
      <w:r w:rsidRPr="002A77A5">
        <w:rPr>
          <w:rFonts w:asciiTheme="majorHAnsi" w:hAnsiTheme="majorHAnsi"/>
        </w:rPr>
        <w:t xml:space="preserve">xhibition and for an Artist Membership of MCAC.  </w:t>
      </w:r>
    </w:p>
    <w:p w:rsidR="007854D3" w:rsidRPr="002A77A5" w:rsidRDefault="007854D3" w:rsidP="007854D3">
      <w:pPr>
        <w:rPr>
          <w:rFonts w:asciiTheme="majorHAnsi" w:hAnsiTheme="majorHAnsi"/>
        </w:rPr>
      </w:pPr>
    </w:p>
    <w:p w:rsidR="007854D3" w:rsidRPr="002A77A5" w:rsidRDefault="007854D3" w:rsidP="007854D3">
      <w:pPr>
        <w:rPr>
          <w:rFonts w:asciiTheme="majorHAnsi" w:hAnsiTheme="majorHAnsi"/>
        </w:rPr>
      </w:pPr>
      <w:r w:rsidRPr="002A77A5">
        <w:rPr>
          <w:rFonts w:asciiTheme="majorHAnsi" w:hAnsiTheme="majorHAnsi"/>
        </w:rPr>
        <w:t xml:space="preserve">Exhibitors who are </w:t>
      </w:r>
      <w:r w:rsidR="00490317">
        <w:rPr>
          <w:rFonts w:asciiTheme="majorHAnsi" w:hAnsiTheme="majorHAnsi"/>
        </w:rPr>
        <w:t>current Artist Members of MCAC,</w:t>
      </w:r>
      <w:r w:rsidRPr="002A77A5">
        <w:rPr>
          <w:rFonts w:asciiTheme="majorHAnsi" w:hAnsiTheme="majorHAnsi"/>
        </w:rPr>
        <w:t xml:space="preserve"> only pay the </w:t>
      </w:r>
      <w:r w:rsidR="009121A9">
        <w:rPr>
          <w:rFonts w:asciiTheme="majorHAnsi" w:hAnsiTheme="majorHAnsi"/>
        </w:rPr>
        <w:t>e</w:t>
      </w:r>
      <w:r w:rsidRPr="002A77A5">
        <w:rPr>
          <w:rFonts w:asciiTheme="majorHAnsi" w:hAnsiTheme="majorHAnsi"/>
        </w:rPr>
        <w:t>xhibition costs.</w:t>
      </w:r>
    </w:p>
    <w:p w:rsidR="007854D3" w:rsidRPr="002A77A5" w:rsidRDefault="007854D3" w:rsidP="007854D3">
      <w:pPr>
        <w:rPr>
          <w:rFonts w:asciiTheme="majorHAnsi" w:hAnsiTheme="majorHAnsi"/>
        </w:rPr>
      </w:pPr>
    </w:p>
    <w:p w:rsidR="007854D3" w:rsidRPr="002A77A5" w:rsidRDefault="007854D3" w:rsidP="007854D3">
      <w:pPr>
        <w:rPr>
          <w:rFonts w:asciiTheme="majorHAnsi" w:hAnsiTheme="majorHAnsi"/>
        </w:rPr>
      </w:pPr>
      <w:r w:rsidRPr="002A77A5">
        <w:rPr>
          <w:rFonts w:asciiTheme="majorHAnsi" w:hAnsiTheme="majorHAnsi"/>
        </w:rPr>
        <w:t>An invoice for the appropriate fees will be issued by the MCAC Treasurer close to the opening date of each Exhibition.</w:t>
      </w:r>
    </w:p>
    <w:p w:rsidR="007854D3" w:rsidRPr="002A77A5" w:rsidRDefault="007854D3" w:rsidP="007854D3">
      <w:pPr>
        <w:rPr>
          <w:rFonts w:asciiTheme="majorHAnsi" w:hAnsiTheme="majorHAnsi"/>
        </w:rPr>
      </w:pPr>
    </w:p>
    <w:p w:rsidR="007854D3" w:rsidRPr="002A77A5" w:rsidRDefault="007854D3" w:rsidP="007854D3">
      <w:pPr>
        <w:rPr>
          <w:rFonts w:asciiTheme="majorHAnsi" w:hAnsiTheme="majorHAnsi"/>
        </w:rPr>
      </w:pPr>
    </w:p>
    <w:p w:rsidR="007854D3" w:rsidRDefault="007854D3" w:rsidP="007854D3">
      <w:pPr>
        <w:tabs>
          <w:tab w:val="left" w:pos="709"/>
        </w:tabs>
      </w:pPr>
    </w:p>
    <w:p w:rsidR="007854D3" w:rsidRDefault="007854D3" w:rsidP="007854D3">
      <w:pPr>
        <w:tabs>
          <w:tab w:val="left" w:pos="709"/>
        </w:tabs>
      </w:pPr>
    </w:p>
    <w:p w:rsidR="007854D3" w:rsidRDefault="007854D3" w:rsidP="007854D3">
      <w:pPr>
        <w:tabs>
          <w:tab w:val="left" w:pos="709"/>
        </w:tabs>
      </w:pPr>
    </w:p>
    <w:p w:rsidR="007854D3" w:rsidRDefault="007854D3" w:rsidP="007854D3">
      <w:pPr>
        <w:tabs>
          <w:tab w:val="left" w:pos="709"/>
        </w:tabs>
      </w:pPr>
      <w:r>
        <w:tab/>
      </w:r>
    </w:p>
    <w:p w:rsidR="007854D3" w:rsidRPr="00042088" w:rsidRDefault="007854D3" w:rsidP="007854D3">
      <w:pPr>
        <w:tabs>
          <w:tab w:val="left" w:pos="709"/>
        </w:tabs>
      </w:pPr>
    </w:p>
    <w:p w:rsidR="007854D3" w:rsidRDefault="007854D3" w:rsidP="007854D3"/>
    <w:p w:rsidR="007854D3" w:rsidRDefault="007854D3" w:rsidP="007854D3"/>
    <w:p w:rsidR="007854D3" w:rsidRDefault="007854D3" w:rsidP="007854D3"/>
    <w:p w:rsidR="007854D3" w:rsidRDefault="007854D3" w:rsidP="007854D3"/>
    <w:p w:rsidR="007854D3" w:rsidRDefault="007854D3" w:rsidP="007854D3"/>
    <w:p w:rsidR="007854D3" w:rsidRDefault="007854D3" w:rsidP="007854D3"/>
    <w:p w:rsidR="007854D3" w:rsidRDefault="007854D3" w:rsidP="007854D3"/>
    <w:p w:rsidR="007854D3" w:rsidRDefault="007854D3" w:rsidP="007854D3"/>
    <w:p w:rsidR="007854D3" w:rsidRDefault="007854D3" w:rsidP="007854D3"/>
    <w:p w:rsidR="007854D3" w:rsidRPr="00D02F02" w:rsidRDefault="007854D3" w:rsidP="007854D3"/>
    <w:p w:rsidR="007854D3" w:rsidRPr="00D02F02" w:rsidRDefault="007854D3" w:rsidP="007854D3"/>
    <w:p w:rsidR="007854D3" w:rsidRPr="00E80C87" w:rsidRDefault="007854D3" w:rsidP="007854D3">
      <w:pPr>
        <w:ind w:right="-99"/>
      </w:pPr>
    </w:p>
    <w:p w:rsidR="00A66125" w:rsidRPr="00A66125" w:rsidRDefault="00A66125">
      <w:pPr>
        <w:jc w:val="center"/>
        <w:rPr>
          <w:rFonts w:asciiTheme="majorHAnsi" w:hAnsiTheme="majorHAnsi"/>
        </w:rPr>
      </w:pPr>
    </w:p>
    <w:sectPr w:rsidR="00A66125" w:rsidRPr="00A66125" w:rsidSect="009121A9">
      <w:footerReference w:type="default" r:id="rId12"/>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037" w:rsidRDefault="00770037" w:rsidP="00BA6882">
      <w:r>
        <w:separator/>
      </w:r>
    </w:p>
  </w:endnote>
  <w:endnote w:type="continuationSeparator" w:id="0">
    <w:p w:rsidR="00770037" w:rsidRDefault="00770037" w:rsidP="00BA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D2" w:rsidRPr="00BA6882" w:rsidRDefault="004019D2">
    <w:pPr>
      <w:pStyle w:val="Footer"/>
      <w:rPr>
        <w:sz w:val="20"/>
      </w:rPr>
    </w:pPr>
    <w:fldSimple w:instr=" FILENAME  \* FirstCap  \* MERGEFORMAT ">
      <w:r>
        <w:rPr>
          <w:noProof/>
          <w:sz w:val="20"/>
        </w:rPr>
        <w:t>Application for an Exhibition</w:t>
      </w:r>
    </w:fldSimple>
    <w:r w:rsidRPr="00BA6882">
      <w:rPr>
        <w:sz w:val="20"/>
      </w:rPr>
      <w:t xml:space="preserve">, Updated </w:t>
    </w:r>
    <w:r>
      <w:rPr>
        <w:sz w:val="20"/>
      </w:rPr>
      <w:t>24 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037" w:rsidRDefault="00770037" w:rsidP="00BA6882">
      <w:r>
        <w:separator/>
      </w:r>
    </w:p>
  </w:footnote>
  <w:footnote w:type="continuationSeparator" w:id="0">
    <w:p w:rsidR="00770037" w:rsidRDefault="00770037" w:rsidP="00BA6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80432"/>
    <w:multiLevelType w:val="hybridMultilevel"/>
    <w:tmpl w:val="16BCA13A"/>
    <w:lvl w:ilvl="0" w:tplc="2764A9EA">
      <w:start w:val="10"/>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1" w15:restartNumberingAfterBreak="0">
    <w:nsid w:val="4A100C3E"/>
    <w:multiLevelType w:val="hybridMultilevel"/>
    <w:tmpl w:val="8BA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D0D69"/>
    <w:multiLevelType w:val="hybridMultilevel"/>
    <w:tmpl w:val="F37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768CF"/>
    <w:multiLevelType w:val="hybridMultilevel"/>
    <w:tmpl w:val="21F06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D741B9F"/>
    <w:multiLevelType w:val="hybridMultilevel"/>
    <w:tmpl w:val="9864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25"/>
    <w:rsid w:val="00074428"/>
    <w:rsid w:val="00084470"/>
    <w:rsid w:val="000A6CAD"/>
    <w:rsid w:val="00161877"/>
    <w:rsid w:val="00165CA7"/>
    <w:rsid w:val="00192963"/>
    <w:rsid w:val="002A16CD"/>
    <w:rsid w:val="002A77A5"/>
    <w:rsid w:val="002D3376"/>
    <w:rsid w:val="00327A59"/>
    <w:rsid w:val="003E1FD1"/>
    <w:rsid w:val="004019D2"/>
    <w:rsid w:val="0045218D"/>
    <w:rsid w:val="00490317"/>
    <w:rsid w:val="00494B60"/>
    <w:rsid w:val="005859D6"/>
    <w:rsid w:val="005A70AE"/>
    <w:rsid w:val="005D57C2"/>
    <w:rsid w:val="006031B9"/>
    <w:rsid w:val="00614C4B"/>
    <w:rsid w:val="00653025"/>
    <w:rsid w:val="006565E8"/>
    <w:rsid w:val="00687BD0"/>
    <w:rsid w:val="006A4A74"/>
    <w:rsid w:val="006E35D4"/>
    <w:rsid w:val="00724365"/>
    <w:rsid w:val="00770037"/>
    <w:rsid w:val="007854D3"/>
    <w:rsid w:val="007D76CF"/>
    <w:rsid w:val="007F409D"/>
    <w:rsid w:val="00806AC8"/>
    <w:rsid w:val="00876C59"/>
    <w:rsid w:val="0089092A"/>
    <w:rsid w:val="00894C92"/>
    <w:rsid w:val="009121A9"/>
    <w:rsid w:val="009B3B26"/>
    <w:rsid w:val="009C2F9E"/>
    <w:rsid w:val="009C3D51"/>
    <w:rsid w:val="00A10FF5"/>
    <w:rsid w:val="00A21490"/>
    <w:rsid w:val="00A34D58"/>
    <w:rsid w:val="00A63E14"/>
    <w:rsid w:val="00A66125"/>
    <w:rsid w:val="00B0695E"/>
    <w:rsid w:val="00B6224D"/>
    <w:rsid w:val="00BA6882"/>
    <w:rsid w:val="00BC43BC"/>
    <w:rsid w:val="00BF0CAB"/>
    <w:rsid w:val="00C33D7B"/>
    <w:rsid w:val="00C813E6"/>
    <w:rsid w:val="00CC1016"/>
    <w:rsid w:val="00D77D3A"/>
    <w:rsid w:val="00DA2949"/>
    <w:rsid w:val="00DB3B72"/>
    <w:rsid w:val="00F05D70"/>
    <w:rsid w:val="00F37118"/>
    <w:rsid w:val="00F521A2"/>
    <w:rsid w:val="00F87D9F"/>
    <w:rsid w:val="00FD00E5"/>
    <w:rsid w:val="00FD1AA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ECC85"/>
  <w15:docId w15:val="{9C231C17-C2EA-476B-864A-7B5A002E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125"/>
    <w:rPr>
      <w:rFonts w:ascii="Tahoma" w:hAnsi="Tahoma" w:cs="Tahoma"/>
      <w:sz w:val="16"/>
      <w:szCs w:val="16"/>
    </w:rPr>
  </w:style>
  <w:style w:type="character" w:customStyle="1" w:styleId="BalloonTextChar">
    <w:name w:val="Balloon Text Char"/>
    <w:basedOn w:val="DefaultParagraphFont"/>
    <w:link w:val="BalloonText"/>
    <w:uiPriority w:val="99"/>
    <w:semiHidden/>
    <w:rsid w:val="00A66125"/>
    <w:rPr>
      <w:rFonts w:ascii="Tahoma" w:hAnsi="Tahoma" w:cs="Tahoma"/>
      <w:sz w:val="16"/>
      <w:szCs w:val="16"/>
    </w:rPr>
  </w:style>
  <w:style w:type="paragraph" w:styleId="ListParagraph">
    <w:name w:val="List Paragraph"/>
    <w:basedOn w:val="Normal"/>
    <w:uiPriority w:val="34"/>
    <w:qFormat/>
    <w:rsid w:val="00DA2949"/>
    <w:pPr>
      <w:ind w:left="720"/>
      <w:contextualSpacing/>
    </w:pPr>
  </w:style>
  <w:style w:type="character" w:styleId="Hyperlink">
    <w:name w:val="Hyperlink"/>
    <w:basedOn w:val="DefaultParagraphFont"/>
    <w:uiPriority w:val="99"/>
    <w:unhideWhenUsed/>
    <w:rsid w:val="00BA6882"/>
    <w:rPr>
      <w:color w:val="0000FF" w:themeColor="hyperlink"/>
      <w:u w:val="single"/>
    </w:rPr>
  </w:style>
  <w:style w:type="paragraph" w:styleId="Header">
    <w:name w:val="header"/>
    <w:basedOn w:val="Normal"/>
    <w:link w:val="HeaderChar"/>
    <w:uiPriority w:val="99"/>
    <w:unhideWhenUsed/>
    <w:rsid w:val="00BA6882"/>
    <w:pPr>
      <w:tabs>
        <w:tab w:val="center" w:pos="4513"/>
        <w:tab w:val="right" w:pos="9026"/>
      </w:tabs>
    </w:pPr>
  </w:style>
  <w:style w:type="character" w:customStyle="1" w:styleId="HeaderChar">
    <w:name w:val="Header Char"/>
    <w:basedOn w:val="DefaultParagraphFont"/>
    <w:link w:val="Header"/>
    <w:uiPriority w:val="99"/>
    <w:rsid w:val="00BA6882"/>
  </w:style>
  <w:style w:type="paragraph" w:styleId="Footer">
    <w:name w:val="footer"/>
    <w:basedOn w:val="Normal"/>
    <w:link w:val="FooterChar"/>
    <w:uiPriority w:val="99"/>
    <w:unhideWhenUsed/>
    <w:rsid w:val="00BA6882"/>
    <w:pPr>
      <w:tabs>
        <w:tab w:val="center" w:pos="4513"/>
        <w:tab w:val="right" w:pos="9026"/>
      </w:tabs>
    </w:pPr>
  </w:style>
  <w:style w:type="character" w:customStyle="1" w:styleId="FooterChar">
    <w:name w:val="Footer Char"/>
    <w:basedOn w:val="DefaultParagraphFont"/>
    <w:link w:val="Footer"/>
    <w:uiPriority w:val="99"/>
    <w:rsid w:val="00BA6882"/>
  </w:style>
  <w:style w:type="character" w:customStyle="1" w:styleId="UnresolvedMention1">
    <w:name w:val="Unresolved Mention1"/>
    <w:basedOn w:val="DefaultParagraphFont"/>
    <w:uiPriority w:val="99"/>
    <w:semiHidden/>
    <w:unhideWhenUsed/>
    <w:rsid w:val="00F52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c.ar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cac.ar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Katrina Ellis</cp:lastModifiedBy>
  <cp:revision>2</cp:revision>
  <dcterms:created xsi:type="dcterms:W3CDTF">2019-06-16T23:02:00Z</dcterms:created>
  <dcterms:modified xsi:type="dcterms:W3CDTF">2019-06-16T23:02:00Z</dcterms:modified>
</cp:coreProperties>
</file>